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72F6AFEF" w:rsidR="00B454C9" w:rsidRPr="00B2255C" w:rsidRDefault="00B454C9" w:rsidP="00B454C9">
      <w:pPr>
        <w:pStyle w:val="ConsPlusNormal"/>
        <w:jc w:val="center"/>
      </w:pPr>
      <w:r>
        <w:t xml:space="preserve">по состоянию на </w:t>
      </w:r>
      <w:r w:rsidR="006E5E39" w:rsidRPr="006E5E39">
        <w:t>28</w:t>
      </w:r>
      <w:r>
        <w:t>.</w:t>
      </w:r>
      <w:r w:rsidR="003E2501" w:rsidRPr="006E5E39">
        <w:t>1</w:t>
      </w:r>
      <w:r w:rsidR="006E5E39" w:rsidRPr="006E5E39">
        <w:t>1</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3370A216" w14:textId="77777777" w:rsidR="006D6179" w:rsidRDefault="006D6179" w:rsidP="006D6179">
            <w:pPr>
              <w:pStyle w:val="ConsPlusNormal"/>
              <w:jc w:val="both"/>
            </w:pPr>
            <w:r>
              <w:t>Краткое наименование: ООО «УК «Финанс Трейд Эссет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fitam.ru/uit</w:t>
            </w:r>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5C913EB1"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6E5E39">
              <w:rPr>
                <w:lang w:val="en-US"/>
              </w:rPr>
              <w:t>28</w:t>
            </w:r>
            <w:r>
              <w:t>.</w:t>
            </w:r>
            <w:r w:rsidR="003E2501" w:rsidRPr="003E2501">
              <w:t>1</w:t>
            </w:r>
            <w:r w:rsidR="006E5E39">
              <w:rPr>
                <w:lang w:val="en-US"/>
              </w:rPr>
              <w:t>1</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67F45074" w:rsidR="003F084C" w:rsidRPr="009F183B" w:rsidRDefault="009F183B" w:rsidP="005275FB">
            <w:pPr>
              <w:pStyle w:val="ConsPlusNormal"/>
              <w:jc w:val="center"/>
              <w:rPr>
                <w:lang w:val="en-US"/>
              </w:rPr>
            </w:pPr>
            <w:r>
              <w:rPr>
                <w:lang w:val="en-US"/>
              </w:rPr>
              <w:t>0</w:t>
            </w:r>
            <w:r>
              <w:t>,</w:t>
            </w:r>
            <w:r>
              <w:rPr>
                <w:lang w:val="en-US"/>
              </w:rPr>
              <w:t>00</w:t>
            </w:r>
          </w:p>
        </w:tc>
        <w:tc>
          <w:tcPr>
            <w:tcW w:w="992" w:type="dxa"/>
          </w:tcPr>
          <w:p w14:paraId="70048C4D" w14:textId="1D6C9864" w:rsidR="003F084C" w:rsidRPr="00B22F8E" w:rsidRDefault="005275FB" w:rsidP="00B22F8E">
            <w:pPr>
              <w:pStyle w:val="ConsPlusNormal"/>
              <w:jc w:val="center"/>
            </w:pPr>
            <w:r>
              <w:t>н/д</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1D611B9A" w:rsidR="003F084C" w:rsidRPr="005275FB" w:rsidRDefault="005275FB" w:rsidP="00B22F8E">
            <w:pPr>
              <w:pStyle w:val="ConsPlusNormal"/>
              <w:jc w:val="center"/>
            </w:pPr>
            <w:r>
              <w:t>н/д</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53BB9F68" w:rsidR="003F084C" w:rsidRPr="00D0314C" w:rsidRDefault="005275FB" w:rsidP="00B22F8E">
            <w:pPr>
              <w:pStyle w:val="ConsPlusNormal"/>
              <w:tabs>
                <w:tab w:val="left" w:pos="240"/>
                <w:tab w:val="center" w:pos="434"/>
              </w:tabs>
              <w:jc w:val="center"/>
            </w:pPr>
            <w:r>
              <w:t>н/д</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47FFB31E" w:rsidR="003F084C" w:rsidRPr="00D0314C" w:rsidRDefault="005275FB" w:rsidP="00B22F8E">
            <w:pPr>
              <w:pStyle w:val="ConsPlusNormal"/>
              <w:jc w:val="center"/>
            </w:pPr>
            <w:r>
              <w:t>н/д</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5A41E898" w:rsidR="003F084C" w:rsidRPr="00D0314C" w:rsidRDefault="005275FB" w:rsidP="00B22F8E">
            <w:pPr>
              <w:pStyle w:val="ConsPlusNormal"/>
              <w:jc w:val="center"/>
            </w:pPr>
            <w:r>
              <w:t>н/д</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37C22E49" w:rsidR="003F084C" w:rsidRPr="00D0314C" w:rsidRDefault="005275FB" w:rsidP="00B22F8E">
            <w:pPr>
              <w:pStyle w:val="ConsPlusNormal"/>
              <w:jc w:val="center"/>
            </w:pPr>
            <w:r>
              <w:t>н/д</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Правила доверительного управления Фондом зарегистрированы ФСФР России 02 февраля 2010 г. за № 1727-94197977</w:t>
            </w:r>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73216A4C"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6888"/>
    <w:rsid w:val="00220671"/>
    <w:rsid w:val="00230D1F"/>
    <w:rsid w:val="002405AF"/>
    <w:rsid w:val="00240C91"/>
    <w:rsid w:val="00245E79"/>
    <w:rsid w:val="0025216D"/>
    <w:rsid w:val="00271E8D"/>
    <w:rsid w:val="00294F49"/>
    <w:rsid w:val="002B726B"/>
    <w:rsid w:val="002C672F"/>
    <w:rsid w:val="002D2C56"/>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B0FE1"/>
    <w:rsid w:val="003B6188"/>
    <w:rsid w:val="003D3A3C"/>
    <w:rsid w:val="003D78BF"/>
    <w:rsid w:val="003E2501"/>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5A60"/>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3B61"/>
    <w:rsid w:val="006C7CC5"/>
    <w:rsid w:val="006D6179"/>
    <w:rsid w:val="006E4B93"/>
    <w:rsid w:val="006E5E39"/>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90148"/>
    <w:rsid w:val="00DB74B2"/>
    <w:rsid w:val="00DD3F3D"/>
    <w:rsid w:val="00DF4B49"/>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91</cp:revision>
  <dcterms:created xsi:type="dcterms:W3CDTF">2023-07-10T13:47:00Z</dcterms:created>
  <dcterms:modified xsi:type="dcterms:W3CDTF">2025-12-01T07:06:00Z</dcterms:modified>
</cp:coreProperties>
</file>